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600DFC">
        <w:rPr>
          <w:rFonts w:asciiTheme="majorHAnsi" w:hAnsiTheme="majorHAnsi"/>
          <w:b/>
          <w:sz w:val="24"/>
          <w:szCs w:val="24"/>
        </w:rPr>
        <w:t>10 au 16</w:t>
      </w:r>
      <w:r w:rsidR="00EA1985">
        <w:rPr>
          <w:rFonts w:asciiTheme="majorHAnsi" w:hAnsiTheme="majorHAnsi"/>
          <w:b/>
          <w:sz w:val="24"/>
          <w:szCs w:val="24"/>
        </w:rPr>
        <w:t xml:space="preserve"> o</w:t>
      </w:r>
      <w:r w:rsidR="00475896">
        <w:rPr>
          <w:rFonts w:asciiTheme="majorHAnsi" w:hAnsiTheme="majorHAnsi"/>
          <w:b/>
          <w:sz w:val="24"/>
          <w:szCs w:val="24"/>
        </w:rPr>
        <w:t>ctobre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7466F9" w:rsidRDefault="007466F9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Pr="00EA1985" w:rsidRDefault="00EA1985" w:rsidP="00123611">
      <w:pPr>
        <w:pStyle w:val="Sansinterligne1"/>
        <w:jc w:val="both"/>
        <w:rPr>
          <w:rFonts w:asciiTheme="majorHAnsi" w:hAnsiTheme="majorHAnsi"/>
          <w:b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KILLER JOE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William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Friedkin</w:t>
      </w:r>
      <w:proofErr w:type="spellEnd"/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Etats-Unis / 1h42 /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numérique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r w:rsidRPr="00600DFC">
        <w:rPr>
          <w:rFonts w:asciiTheme="majorHAnsi" w:eastAsiaTheme="minorHAnsi" w:hAnsiTheme="majorHAnsi" w:cs="LiberationSerif"/>
          <w:sz w:val="22"/>
          <w:szCs w:val="22"/>
          <w:u w:val="single"/>
          <w:lang w:eastAsia="en-US"/>
        </w:rPr>
        <w:t>interdit aux moins de 12 ans</w:t>
      </w:r>
    </w:p>
    <w:p w:rsid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proofErr w:type="gramStart"/>
      <w:r w:rsidRPr="00600DFC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Avec :</w:t>
      </w:r>
      <w:proofErr w:type="gramEnd"/>
      <w:r w:rsidRPr="00600DFC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Matthew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McConaughey</w:t>
      </w:r>
      <w:proofErr w:type="spellEnd"/>
      <w:r w:rsidRPr="00600DFC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, Emile Hirsch, Juno Temple</w:t>
      </w:r>
      <w:r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</w:t>
      </w:r>
    </w:p>
    <w:p w:rsidR="00600DFC" w:rsidRP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Chris, 22 ans, minable dealer de son état, doit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trouver 6 000 dollars. Une lueur d’espoir germe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dans son esprit lorsque se présente à lui 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arnaque à l’assurance vie. Celle que sa crapule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mère a contractée pour 50 000 dollars. Killer Joe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est appelé à la rescousse. Flic le jour, tueur à gages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la nuit, il pourrait être la solution au problème.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Seul hic : il se fait payer d’avance. Chris tente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négocier mais Killer Joe refuse d’aller plus loin.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Il a des principes… jusqu’à ce qu’il rencontre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Dottie, la charmante 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œ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ur de Chris.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lang w:val="en-US" w:eastAsia="en-US"/>
        </w:rPr>
      </w:pPr>
      <w:r w:rsidRPr="00600DFC">
        <w:rPr>
          <w:rFonts w:asciiTheme="majorHAnsi" w:eastAsiaTheme="minorHAnsi" w:hAnsiTheme="majorHAnsi" w:cs="LiberationSerif"/>
          <w:b/>
          <w:lang w:val="en-US" w:eastAsia="en-US"/>
        </w:rPr>
        <w:t xml:space="preserve">Ven. 12 </w:t>
      </w:r>
      <w:proofErr w:type="spellStart"/>
      <w:r w:rsidRPr="00600DFC">
        <w:rPr>
          <w:rFonts w:asciiTheme="majorHAnsi" w:eastAsiaTheme="minorHAnsi" w:hAnsiTheme="majorHAnsi" w:cs="LiberationSerif"/>
          <w:b/>
          <w:lang w:val="en-US" w:eastAsia="en-US"/>
        </w:rPr>
        <w:t>oct.</w:t>
      </w:r>
      <w:proofErr w:type="spellEnd"/>
      <w:r w:rsidRPr="00600DFC">
        <w:rPr>
          <w:rFonts w:asciiTheme="majorHAnsi" w:eastAsiaTheme="minorHAnsi" w:hAnsiTheme="majorHAnsi" w:cs="LiberationSerif"/>
          <w:b/>
          <w:lang w:val="en-US" w:eastAsia="en-US"/>
        </w:rPr>
        <w:t xml:space="preserve"> 20:30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lang w:val="en-US" w:eastAsia="en-US"/>
        </w:rPr>
      </w:pPr>
      <w:r w:rsidRPr="00600DFC">
        <w:rPr>
          <w:rFonts w:asciiTheme="majorHAnsi" w:eastAsiaTheme="minorHAnsi" w:hAnsiTheme="majorHAnsi" w:cs="LiberationSerif"/>
          <w:b/>
          <w:lang w:val="en-US" w:eastAsia="en-US"/>
        </w:rPr>
        <w:t xml:space="preserve">Sam. 13 </w:t>
      </w:r>
      <w:proofErr w:type="spellStart"/>
      <w:r w:rsidRPr="00600DFC">
        <w:rPr>
          <w:rFonts w:asciiTheme="majorHAnsi" w:eastAsiaTheme="minorHAnsi" w:hAnsiTheme="majorHAnsi" w:cs="LiberationSerif"/>
          <w:b/>
          <w:lang w:val="en-US" w:eastAsia="en-US"/>
        </w:rPr>
        <w:t>oct.</w:t>
      </w:r>
      <w:proofErr w:type="spellEnd"/>
      <w:r w:rsidRPr="00600DFC">
        <w:rPr>
          <w:rFonts w:asciiTheme="majorHAnsi" w:eastAsiaTheme="minorHAnsi" w:hAnsiTheme="majorHAnsi" w:cs="LiberationSerif"/>
          <w:b/>
          <w:lang w:val="en-US" w:eastAsia="en-US"/>
        </w:rPr>
        <w:t xml:space="preserve"> 15:15/17:15/19:15/21:15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lang w:val="en-US" w:eastAsia="en-US"/>
        </w:rPr>
      </w:pPr>
      <w:r w:rsidRPr="00600DFC">
        <w:rPr>
          <w:rFonts w:asciiTheme="majorHAnsi" w:eastAsiaTheme="minorHAnsi" w:hAnsiTheme="majorHAnsi" w:cs="LiberationSerif"/>
          <w:b/>
          <w:lang w:val="en-US" w:eastAsia="en-US"/>
        </w:rPr>
        <w:t xml:space="preserve">Dim. 14 </w:t>
      </w:r>
      <w:proofErr w:type="spellStart"/>
      <w:r w:rsidRPr="00600DFC">
        <w:rPr>
          <w:rFonts w:asciiTheme="majorHAnsi" w:eastAsiaTheme="minorHAnsi" w:hAnsiTheme="majorHAnsi" w:cs="LiberationSerif"/>
          <w:b/>
          <w:lang w:val="en-US" w:eastAsia="en-US"/>
        </w:rPr>
        <w:t>oct.</w:t>
      </w:r>
      <w:proofErr w:type="spellEnd"/>
      <w:r w:rsidRPr="00600DFC">
        <w:rPr>
          <w:rFonts w:asciiTheme="majorHAnsi" w:eastAsiaTheme="minorHAnsi" w:hAnsiTheme="majorHAnsi" w:cs="LiberationSerif"/>
          <w:b/>
          <w:lang w:val="en-US" w:eastAsia="en-US"/>
        </w:rPr>
        <w:t xml:space="preserve"> 15:15 / 17:15 / 19:15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val="en-US"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color w:val="0070C0"/>
          <w:lang w:val="en-US" w:eastAsia="en-US"/>
        </w:rPr>
        <w:t xml:space="preserve">THE WE AND </w:t>
      </w:r>
      <w:proofErr w:type="gramStart"/>
      <w:r w:rsidRPr="00600DFC">
        <w:rPr>
          <w:rFonts w:asciiTheme="majorHAnsi" w:eastAsiaTheme="minorHAnsi" w:hAnsiTheme="majorHAnsi" w:cs="LiberationSerif-Bold"/>
          <w:b/>
          <w:bCs/>
          <w:color w:val="0070C0"/>
          <w:lang w:val="en-US" w:eastAsia="en-US"/>
        </w:rPr>
        <w:t>THE I</w:t>
      </w:r>
      <w:proofErr w:type="gramEnd"/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De Michel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Gondry</w:t>
      </w:r>
      <w:proofErr w:type="spellEnd"/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Etats-Unis, Grande-Bretagne / 1h43 /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numérique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Michael Brodie, Teresa Lynn, Lady Chen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Carrasco</w:t>
      </w:r>
      <w:proofErr w:type="spellEnd"/>
    </w:p>
    <w:p w:rsidR="00600DFC" w:rsidRP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C’est la fin de l’année. Les élèves d’un lycée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du Bronx grimpent dans le même bus pour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dernier trajet ensemble avant l’été. Le groupe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d’adolescents bruyants et exubérants, avec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bizuteurs, ses victimes, ses amoureux… évolue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et se transforme au fur et à mesure que le bus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se vide. Les relations nous révèlent les facettes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cachées de leur personnalité…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lang w:eastAsia="en-US"/>
        </w:rPr>
      </w:pPr>
      <w:r w:rsidRPr="00600DFC">
        <w:rPr>
          <w:rFonts w:asciiTheme="majorHAnsi" w:eastAsiaTheme="minorHAnsi" w:hAnsiTheme="majorHAnsi" w:cs="LiberationSerif"/>
          <w:b/>
          <w:lang w:eastAsia="en-US"/>
        </w:rPr>
        <w:t>Sam. 13 oct. 15:00 / 19:00 / 21:00</w:t>
      </w:r>
    </w:p>
    <w:p w:rsidR="00062DD4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lang w:eastAsia="en-US"/>
        </w:rPr>
      </w:pPr>
      <w:r w:rsidRPr="00600DFC">
        <w:rPr>
          <w:rFonts w:asciiTheme="majorHAnsi" w:eastAsiaTheme="minorHAnsi" w:hAnsiTheme="majorHAnsi" w:cs="LiberationSerif"/>
          <w:b/>
          <w:lang w:eastAsia="en-US"/>
        </w:rPr>
        <w:t>Dim. 14 oct. 17:00 / 19:00</w:t>
      </w: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CINE-CONCERT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proofErr w:type="gramStart"/>
      <w:r w:rsidRPr="00600DFC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BERLIN ,</w:t>
      </w:r>
      <w:proofErr w:type="gramEnd"/>
      <w:r w:rsidRPr="00600DFC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 xml:space="preserve"> SYMPHONIE D’UNE GRANDE VILLE</w:t>
      </w:r>
    </w:p>
    <w:p w:rsidR="00600DFC" w:rsidRP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proofErr w:type="gramStart"/>
      <w:r w:rsidRPr="00600DF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par</w:t>
      </w:r>
      <w:proofErr w:type="gramEnd"/>
      <w:r w:rsidRPr="00600DF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 Franck Lambert et Sébastien Beaumont</w:t>
      </w:r>
      <w:r w:rsidRPr="00600DF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 xml:space="preserve">(collectif </w:t>
      </w:r>
      <w:proofErr w:type="spellStart"/>
      <w:r w:rsidRPr="00600DF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Muzzix</w:t>
      </w:r>
      <w:proofErr w:type="spellEnd"/>
      <w:r w:rsidRPr="00600DF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)</w:t>
      </w:r>
    </w:p>
    <w:p w:rsid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Cette “symphonie” rend hommage à la capitale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allemande. Ce portrait du Berlin des années 1920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est considéré comme la première “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oeuvre</w:t>
      </w:r>
      <w:proofErr w:type="spellEnd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d’art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totale” associant des éléments documentaires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expérimentaux. Le film montre la beauté, la vitalité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et le rythme de cette grande métropole à partir d’une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journée dans la vie de la ville, de l’aube à la tombée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de la nuit.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Un événement proposé par le </w:t>
      </w:r>
      <w:r w:rsidRPr="00600DFC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Tourcoing Jazz</w:t>
      </w:r>
      <w:r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Festival, Le Goethe-Institut de Lille et le</w:t>
      </w:r>
      <w:r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Conseil d’Architecture, d’Urbanisme et de</w:t>
      </w:r>
      <w:r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l’Environnement du Nord</w:t>
      </w:r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, à l’occasion de sa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26e édition.</w:t>
      </w: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Tarif unique 3 € 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R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éservation : 03 20 28 38 00</w:t>
      </w: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lang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lang w:eastAsia="en-US"/>
        </w:rPr>
        <w:t>Vendredi 12 octobre à 20:00</w:t>
      </w:r>
    </w:p>
    <w:p w:rsidR="00600DFC" w:rsidRP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LE CHIEN DU TIBET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Masayuki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Kojima</w:t>
      </w:r>
      <w:proofErr w:type="spellEnd"/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Japon, Chine / 1h35 / numérique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à partir de 7 ans</w:t>
      </w:r>
    </w:p>
    <w:p w:rsidR="00600DFC" w:rsidRP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Après la mort de sa mère,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Tenzin</w:t>
      </w:r>
      <w:proofErr w:type="spellEnd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est obligé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quitter la ville pour aller vivre avec son père,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docteur dans la prairie tibétaine. Ce changement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de vie radical est difficile pour cet enfant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dix ans : il doit s’habituer à la vie de nomade,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se familiariser avec ce père qui est un inconnu,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allant même jusqu’à garder un troupeau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moutons, bétail des plus indiscipliné… Un jour,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le jeune garçon est témoin d’un combat entre des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chiens de garde tibétains et un chien aux poils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dorés étranger à la meute… Celui-ci deviendra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son plus fidèle ami. Mais dans les montagnes,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danger rôde. La chasse s’organise alors…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lang w:eastAsia="en-US"/>
        </w:rPr>
      </w:pPr>
      <w:r w:rsidRPr="00600DFC">
        <w:rPr>
          <w:rFonts w:asciiTheme="majorHAnsi" w:eastAsiaTheme="minorHAnsi" w:hAnsiTheme="majorHAnsi" w:cs="LiberationSerif"/>
          <w:b/>
          <w:lang w:eastAsia="en-US"/>
        </w:rPr>
        <w:t>Sam. 13 oct. 17:00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600DFC">
        <w:rPr>
          <w:rFonts w:asciiTheme="majorHAnsi" w:eastAsiaTheme="minorHAnsi" w:hAnsiTheme="majorHAnsi" w:cs="LiberationSerif"/>
          <w:b/>
          <w:lang w:eastAsia="en-US"/>
        </w:rPr>
        <w:t>Dim. 14 oct. 15:00</w:t>
      </w:r>
    </w:p>
    <w:p w:rsidR="00600DFC" w:rsidRPr="00600DFC" w:rsidRDefault="00600DFC" w:rsidP="00600DFC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bookmarkStart w:id="0" w:name="_GoBack"/>
      <w:bookmarkEnd w:id="0"/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  <w:t>WE CAN’T GO HOME AGAIN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De Nicholas Ray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2011 / France / 2h00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Nicholas Ray, Jane Fonda, Tom Farrell</w:t>
      </w:r>
    </w:p>
    <w:p w:rsidR="00600DFC" w:rsidRPr="00600DFC" w:rsidRDefault="00600DFC" w:rsidP="00600DF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Film expérimental tourné en collaboration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avec les étudiants en cinéma de Nicholas Ray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à New York. “</w:t>
      </w:r>
      <w:proofErr w:type="spellStart"/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We</w:t>
      </w:r>
      <w:proofErr w:type="spellEnd"/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can’t</w:t>
      </w:r>
      <w:proofErr w:type="spellEnd"/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go home </w:t>
      </w:r>
      <w:proofErr w:type="spellStart"/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again</w:t>
      </w:r>
      <w:proofErr w:type="spellEnd"/>
      <w:r w:rsidRPr="00600DF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est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simplement un autre film de Ray. Sur la jeunesse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généreuse et bavarde, droguée et pragmatique,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violente et sentimentale. Encore un film sur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l’éducation, le grand thème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rayien</w:t>
      </w:r>
      <w:proofErr w:type="spellEnd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. Encore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film sur les pères qui n’en sont pas, qui traquent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l’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OEdipe</w:t>
      </w:r>
      <w:proofErr w:type="spellEnd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miment la mort. Encore un film sur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l’impossibilité du retour, sur la fuite en avant,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sur le manque de foyer. Car le film est unique.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L’écran est peuplé d’images plus petites qui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vibrent, coexistent, se brouillent. Des cris et des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confessions flottent sur un fond noir.”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Serge </w:t>
      </w:r>
      <w:proofErr w:type="spellStart"/>
      <w:r w:rsidRPr="00600DFC">
        <w:rPr>
          <w:rFonts w:asciiTheme="majorHAnsi" w:eastAsiaTheme="minorHAnsi" w:hAnsiTheme="majorHAnsi" w:cs="LiberationSerif"/>
          <w:sz w:val="22"/>
          <w:szCs w:val="22"/>
          <w:lang w:eastAsia="en-US"/>
        </w:rPr>
        <w:t>Daney</w:t>
      </w:r>
      <w:proofErr w:type="spellEnd"/>
    </w:p>
    <w:p w:rsidR="00062DD4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  <w:t xml:space="preserve">Ce film sera présenté par Bernard </w:t>
      </w:r>
      <w:proofErr w:type="spellStart"/>
      <w:r w:rsidRPr="00600DFC"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  <w:t>Eisenschitz</w:t>
      </w:r>
      <w:proofErr w:type="spellEnd"/>
      <w:r w:rsidRPr="00600DFC"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  <w:t>.</w:t>
      </w: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Italic"/>
          <w:b/>
          <w:i/>
          <w:iCs/>
          <w:sz w:val="22"/>
          <w:szCs w:val="22"/>
          <w:lang w:eastAsia="en-US"/>
        </w:rPr>
      </w:pPr>
    </w:p>
    <w:p w:rsidR="00600DFC" w:rsidRPr="00600DFC" w:rsidRDefault="00600DFC" w:rsidP="00600DF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600DFC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Lundi 15 octobre à 19:00</w:t>
      </w: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00DFC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00DFC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00DFC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00DFC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00DFC" w:rsidRDefault="00600DFC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9C171A" w:rsidRPr="00600DFC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00DFC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00DFC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00DFC" w:rsidSect="0047589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062DD4"/>
    <w:rsid w:val="00123611"/>
    <w:rsid w:val="00375959"/>
    <w:rsid w:val="00376224"/>
    <w:rsid w:val="00475896"/>
    <w:rsid w:val="00512A1C"/>
    <w:rsid w:val="005C100F"/>
    <w:rsid w:val="00600DFC"/>
    <w:rsid w:val="00613931"/>
    <w:rsid w:val="007466F9"/>
    <w:rsid w:val="008C084A"/>
    <w:rsid w:val="0093715E"/>
    <w:rsid w:val="009C171A"/>
    <w:rsid w:val="00B35BD6"/>
    <w:rsid w:val="00B96329"/>
    <w:rsid w:val="00C63FB7"/>
    <w:rsid w:val="00CB6F20"/>
    <w:rsid w:val="00D03FF2"/>
    <w:rsid w:val="00E444F9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4</cp:revision>
  <dcterms:created xsi:type="dcterms:W3CDTF">2012-10-01T07:28:00Z</dcterms:created>
  <dcterms:modified xsi:type="dcterms:W3CDTF">2012-10-08T08:27:00Z</dcterms:modified>
</cp:coreProperties>
</file>